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86" w:rsidRDefault="000C4486">
      <w:pPr>
        <w:rPr>
          <w:noProof/>
          <w:lang w:eastAsia="es-MX"/>
        </w:rPr>
      </w:pPr>
      <w:r>
        <w:rPr>
          <w:noProof/>
          <w:lang w:eastAsia="es-MX"/>
        </w:rPr>
        <w:t>Se presenta la relación de Adeudo que la SEPAF tiene con el IIEG con respecto al presupuesto autorizado en 2015 y 2016.</w:t>
      </w:r>
      <w:bookmarkStart w:id="0" w:name="_GoBack"/>
      <w:bookmarkEnd w:id="0"/>
    </w:p>
    <w:p w:rsidR="000C4486" w:rsidRDefault="000C4486">
      <w:pPr>
        <w:rPr>
          <w:noProof/>
          <w:lang w:eastAsia="es-MX"/>
        </w:rPr>
      </w:pPr>
    </w:p>
    <w:p w:rsidR="008845DC" w:rsidRDefault="00167F9D">
      <w:r>
        <w:rPr>
          <w:noProof/>
          <w:lang w:eastAsia="es-MX"/>
        </w:rPr>
        <w:drawing>
          <wp:inline distT="0" distB="0" distL="0" distR="0">
            <wp:extent cx="5614035" cy="1616075"/>
            <wp:effectExtent l="0" t="0" r="571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5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9D"/>
    <w:rsid w:val="000C4486"/>
    <w:rsid w:val="00167F9D"/>
    <w:rsid w:val="007B1E9D"/>
    <w:rsid w:val="0088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C5B79-C0E1-4901-BC1D-F0776719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Corona</dc:creator>
  <cp:lastModifiedBy>rgarcia</cp:lastModifiedBy>
  <cp:revision>2</cp:revision>
  <cp:lastPrinted>2017-01-19T17:01:00Z</cp:lastPrinted>
  <dcterms:created xsi:type="dcterms:W3CDTF">2017-01-19T16:54:00Z</dcterms:created>
  <dcterms:modified xsi:type="dcterms:W3CDTF">2017-01-19T17:10:00Z</dcterms:modified>
</cp:coreProperties>
</file>